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AE032" w14:textId="77777777" w:rsidR="00866BDF" w:rsidRDefault="00866BDF" w:rsidP="00866BDF">
      <w:pPr>
        <w:rPr>
          <w:b/>
        </w:rPr>
      </w:pPr>
      <w:r>
        <w:rPr>
          <w:b/>
        </w:rPr>
        <w:t xml:space="preserve">Контрольная точка </w:t>
      </w:r>
      <w:r w:rsidR="003548EA">
        <w:rPr>
          <w:b/>
        </w:rPr>
        <w:t>№2</w:t>
      </w:r>
      <w:r>
        <w:rPr>
          <w:b/>
        </w:rPr>
        <w:t xml:space="preserve"> по дисциплине Статистика</w:t>
      </w:r>
    </w:p>
    <w:p w14:paraId="0347E1F8" w14:textId="77777777" w:rsidR="00866BDF" w:rsidRDefault="00866BDF" w:rsidP="00866BDF">
      <w:pPr>
        <w:rPr>
          <w:b/>
        </w:rPr>
      </w:pPr>
      <w:r>
        <w:rPr>
          <w:b/>
        </w:rPr>
        <w:t xml:space="preserve">Студента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курса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группы</w:t>
      </w:r>
    </w:p>
    <w:p w14:paraId="77B487AF" w14:textId="77777777" w:rsidR="00866BDF" w:rsidRDefault="00866BDF" w:rsidP="00866BDF">
      <w:pPr>
        <w:rPr>
          <w:b/>
        </w:rPr>
      </w:pPr>
    </w:p>
    <w:p w14:paraId="63C6454D" w14:textId="77777777" w:rsidR="00866BDF" w:rsidRDefault="00866BDF" w:rsidP="00866BDF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485D8E23" w14:textId="77777777" w:rsidR="00866BDF" w:rsidRDefault="00866BDF" w:rsidP="00866BDF">
      <w:pPr>
        <w:rPr>
          <w:sz w:val="20"/>
        </w:rPr>
      </w:pPr>
      <w:r>
        <w:rPr>
          <w:sz w:val="20"/>
        </w:rPr>
        <w:t>Фамилия Имя Отчество</w:t>
      </w:r>
    </w:p>
    <w:p w14:paraId="4822B586" w14:textId="250E609A" w:rsidR="002E023B" w:rsidRPr="002E023B" w:rsidRDefault="000F0F44" w:rsidP="002E023B">
      <w:pPr>
        <w:rPr>
          <w:b/>
        </w:rPr>
      </w:pPr>
      <w:r>
        <w:rPr>
          <w:b/>
        </w:rPr>
        <w:t>Направление подготовки:</w:t>
      </w:r>
    </w:p>
    <w:p w14:paraId="769AA33A" w14:textId="71256E74" w:rsidR="002E023B" w:rsidRPr="00A84B08" w:rsidRDefault="002E023B" w:rsidP="002E023B">
      <w:pPr>
        <w:rPr>
          <w:b/>
        </w:rPr>
      </w:pPr>
      <w:r w:rsidRPr="00A84B08">
        <w:rPr>
          <w:b/>
        </w:rPr>
        <w:t xml:space="preserve">Профиль: </w:t>
      </w:r>
    </w:p>
    <w:p w14:paraId="2574E833" w14:textId="77777777" w:rsidR="004E043C" w:rsidRPr="0099666C" w:rsidRDefault="0099666C" w:rsidP="004E043C">
      <w:pPr>
        <w:rPr>
          <w:i/>
        </w:rPr>
      </w:pPr>
      <w:r w:rsidRPr="0099666C">
        <w:rPr>
          <w:i/>
        </w:rPr>
        <w:t>10</w:t>
      </w:r>
    </w:p>
    <w:p w14:paraId="10FCB762" w14:textId="77777777" w:rsidR="004E043C" w:rsidRDefault="004E043C" w:rsidP="004E043C">
      <w:pPr>
        <w:rPr>
          <w:b/>
        </w:rPr>
      </w:pPr>
      <w:r>
        <w:rPr>
          <w:b/>
        </w:rPr>
        <w:t>Тестовые задания</w:t>
      </w:r>
    </w:p>
    <w:p w14:paraId="4A13EFAF" w14:textId="77777777" w:rsidR="004E043C" w:rsidRPr="004E043C" w:rsidRDefault="004E043C" w:rsidP="0043770F">
      <w:pPr>
        <w:numPr>
          <w:ilvl w:val="0"/>
          <w:numId w:val="13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 xml:space="preserve">Размах вариации </w:t>
      </w:r>
      <w:proofErr w:type="gramStart"/>
      <w:r w:rsidRPr="004E043C">
        <w:rPr>
          <w:rFonts w:eastAsia="Times New Roman"/>
          <w:szCs w:val="28"/>
          <w:lang w:eastAsia="ru-RU"/>
        </w:rPr>
        <w:t>- это</w:t>
      </w:r>
      <w:proofErr w:type="gramEnd"/>
      <w:r w:rsidRPr="004E043C">
        <w:rPr>
          <w:rFonts w:eastAsia="Times New Roman"/>
          <w:szCs w:val="28"/>
          <w:lang w:eastAsia="ru-RU"/>
        </w:rPr>
        <w:t>...</w:t>
      </w:r>
    </w:p>
    <w:p w14:paraId="79DEF88B" w14:textId="77777777" w:rsidR="004E043C" w:rsidRPr="004E043C" w:rsidRDefault="004E043C" w:rsidP="0043770F">
      <w:pPr>
        <w:numPr>
          <w:ilvl w:val="1"/>
          <w:numId w:val="3"/>
        </w:numPr>
        <w:tabs>
          <w:tab w:val="left" w:pos="993"/>
        </w:tabs>
        <w:autoSpaceDE w:val="0"/>
        <w:autoSpaceDN w:val="0"/>
        <w:ind w:firstLine="567"/>
        <w:jc w:val="both"/>
        <w:rPr>
          <w:rFonts w:eastAsia="Times New Roman"/>
          <w:bCs/>
          <w:iCs/>
          <w:szCs w:val="28"/>
          <w:lang w:eastAsia="ru-RU"/>
        </w:rPr>
      </w:pPr>
      <w:r w:rsidRPr="004E043C">
        <w:rPr>
          <w:rFonts w:eastAsia="Times New Roman"/>
          <w:bCs/>
          <w:iCs/>
          <w:position w:val="-14"/>
          <w:szCs w:val="28"/>
          <w:u w:val="single"/>
          <w:lang w:eastAsia="ru-RU"/>
        </w:rPr>
        <w:object w:dxaOrig="1719" w:dyaOrig="380" w14:anchorId="2BFE89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86pt;height:20pt" o:ole="">
            <v:imagedata r:id="rId6" o:title=""/>
          </v:shape>
          <o:OLEObject Type="Embed" ProgID="Equation.3" ShapeID="_x0000_i1039" DrawAspect="Content" ObjectID="_1703498561" r:id="rId7"/>
        </w:object>
      </w:r>
    </w:p>
    <w:p w14:paraId="79F1E2E1" w14:textId="77777777" w:rsidR="004E043C" w:rsidRPr="004E043C" w:rsidRDefault="004E043C" w:rsidP="0043770F">
      <w:pPr>
        <w:numPr>
          <w:ilvl w:val="1"/>
          <w:numId w:val="3"/>
        </w:numPr>
        <w:tabs>
          <w:tab w:val="left" w:pos="993"/>
        </w:tabs>
        <w:autoSpaceDE w:val="0"/>
        <w:autoSpaceDN w:val="0"/>
        <w:ind w:firstLine="567"/>
        <w:jc w:val="both"/>
        <w:rPr>
          <w:rFonts w:eastAsia="Times New Roman"/>
          <w:bCs/>
          <w:iCs/>
          <w:szCs w:val="28"/>
          <w:lang w:eastAsia="ru-RU"/>
        </w:rPr>
      </w:pPr>
      <w:r w:rsidRPr="004E043C">
        <w:rPr>
          <w:rFonts w:eastAsia="Times New Roman"/>
          <w:bCs/>
          <w:iCs/>
          <w:position w:val="-14"/>
          <w:szCs w:val="28"/>
          <w:lang w:eastAsia="ru-RU"/>
        </w:rPr>
        <w:object w:dxaOrig="1419" w:dyaOrig="380" w14:anchorId="5EEA3837">
          <v:shape id="_x0000_i1040" type="#_x0000_t75" style="width:71pt;height:20pt" o:ole="">
            <v:imagedata r:id="rId8" o:title=""/>
          </v:shape>
          <o:OLEObject Type="Embed" ProgID="Equation.3" ShapeID="_x0000_i1040" DrawAspect="Content" ObjectID="_1703498562" r:id="rId9"/>
        </w:object>
      </w:r>
    </w:p>
    <w:p w14:paraId="4F99D1A4" w14:textId="77777777" w:rsidR="004E043C" w:rsidRPr="004E043C" w:rsidRDefault="004E043C" w:rsidP="0043770F">
      <w:pPr>
        <w:numPr>
          <w:ilvl w:val="1"/>
          <w:numId w:val="3"/>
        </w:numPr>
        <w:tabs>
          <w:tab w:val="left" w:pos="993"/>
        </w:tabs>
        <w:autoSpaceDE w:val="0"/>
        <w:autoSpaceDN w:val="0"/>
        <w:ind w:firstLine="567"/>
        <w:jc w:val="both"/>
        <w:rPr>
          <w:rFonts w:eastAsia="Times New Roman"/>
          <w:bCs/>
          <w:iCs/>
          <w:szCs w:val="28"/>
          <w:lang w:eastAsia="ru-RU"/>
        </w:rPr>
      </w:pPr>
      <w:r w:rsidRPr="004E043C">
        <w:rPr>
          <w:rFonts w:eastAsia="Times New Roman"/>
          <w:bCs/>
          <w:iCs/>
          <w:position w:val="-14"/>
          <w:szCs w:val="28"/>
          <w:lang w:eastAsia="ru-RU"/>
        </w:rPr>
        <w:object w:dxaOrig="1419" w:dyaOrig="420" w14:anchorId="5A7B833A">
          <v:shape id="_x0000_i1041" type="#_x0000_t75" style="width:71pt;height:22pt" o:ole="">
            <v:imagedata r:id="rId10" o:title=""/>
          </v:shape>
          <o:OLEObject Type="Embed" ProgID="Equation.3" ShapeID="_x0000_i1041" DrawAspect="Content" ObjectID="_1703498563" r:id="rId11"/>
        </w:object>
      </w:r>
    </w:p>
    <w:p w14:paraId="5B0C5CD0" w14:textId="77777777" w:rsidR="004E043C" w:rsidRPr="004E043C" w:rsidRDefault="004E043C" w:rsidP="0043770F">
      <w:pPr>
        <w:numPr>
          <w:ilvl w:val="1"/>
          <w:numId w:val="3"/>
        </w:numPr>
        <w:tabs>
          <w:tab w:val="left" w:pos="993"/>
        </w:tabs>
        <w:autoSpaceDE w:val="0"/>
        <w:autoSpaceDN w:val="0"/>
        <w:ind w:firstLine="567"/>
        <w:jc w:val="both"/>
        <w:rPr>
          <w:rFonts w:eastAsia="Times New Roman"/>
          <w:bCs/>
          <w:iCs/>
          <w:szCs w:val="28"/>
          <w:lang w:eastAsia="ru-RU"/>
        </w:rPr>
      </w:pPr>
      <w:r w:rsidRPr="004E043C">
        <w:rPr>
          <w:rFonts w:eastAsia="Times New Roman"/>
          <w:bCs/>
          <w:iCs/>
          <w:position w:val="-14"/>
          <w:szCs w:val="28"/>
          <w:lang w:eastAsia="ru-RU"/>
        </w:rPr>
        <w:object w:dxaOrig="1579" w:dyaOrig="420" w14:anchorId="4F661B77">
          <v:shape id="_x0000_i1042" type="#_x0000_t75" style="width:79pt;height:22pt" o:ole="">
            <v:imagedata r:id="rId12" o:title=""/>
          </v:shape>
          <o:OLEObject Type="Embed" ProgID="Equation.3" ShapeID="_x0000_i1042" DrawAspect="Content" ObjectID="_1703498564" r:id="rId13"/>
        </w:object>
      </w:r>
    </w:p>
    <w:p w14:paraId="04518869" w14:textId="77777777" w:rsidR="004E043C" w:rsidRPr="004E043C" w:rsidRDefault="004E043C" w:rsidP="0043770F">
      <w:pPr>
        <w:numPr>
          <w:ilvl w:val="0"/>
          <w:numId w:val="13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Средний квадрат индивидуальных значений признака равен 625, а его дисперсия — 400. Величина средней:</w:t>
      </w:r>
    </w:p>
    <w:p w14:paraId="46EAC663" w14:textId="77777777" w:rsidR="004E043C" w:rsidRPr="004E043C" w:rsidRDefault="004E043C" w:rsidP="0043770F">
      <w:pPr>
        <w:numPr>
          <w:ilvl w:val="1"/>
          <w:numId w:val="13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16;</w:t>
      </w:r>
    </w:p>
    <w:p w14:paraId="37C99E2E" w14:textId="77777777" w:rsidR="004E043C" w:rsidRPr="004E043C" w:rsidRDefault="004E043C" w:rsidP="0043770F">
      <w:pPr>
        <w:numPr>
          <w:ilvl w:val="1"/>
          <w:numId w:val="13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15;</w:t>
      </w:r>
    </w:p>
    <w:p w14:paraId="4CC618DC" w14:textId="77777777" w:rsidR="004E043C" w:rsidRPr="004E043C" w:rsidRDefault="004E043C" w:rsidP="0043770F">
      <w:pPr>
        <w:numPr>
          <w:ilvl w:val="1"/>
          <w:numId w:val="13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13.</w:t>
      </w:r>
    </w:p>
    <w:p w14:paraId="66B49B11" w14:textId="77777777" w:rsidR="004E043C" w:rsidRPr="004E043C" w:rsidRDefault="004E043C" w:rsidP="0043770F">
      <w:pPr>
        <w:numPr>
          <w:ilvl w:val="0"/>
          <w:numId w:val="13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Для измерения сезонных колебаний используются:</w:t>
      </w:r>
    </w:p>
    <w:p w14:paraId="39ADD1A3" w14:textId="77777777" w:rsidR="004E043C" w:rsidRPr="004E043C" w:rsidRDefault="004E043C" w:rsidP="0043770F">
      <w:pPr>
        <w:numPr>
          <w:ilvl w:val="1"/>
          <w:numId w:val="13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показатели вариации;</w:t>
      </w:r>
    </w:p>
    <w:p w14:paraId="5C503AB9" w14:textId="77777777" w:rsidR="004E043C" w:rsidRPr="004E043C" w:rsidRDefault="004E043C" w:rsidP="0043770F">
      <w:pPr>
        <w:numPr>
          <w:ilvl w:val="1"/>
          <w:numId w:val="13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индексы сезонности;</w:t>
      </w:r>
    </w:p>
    <w:p w14:paraId="0CE9A340" w14:textId="77777777" w:rsidR="004E043C" w:rsidRPr="004E043C" w:rsidRDefault="004E043C" w:rsidP="0043770F">
      <w:pPr>
        <w:numPr>
          <w:ilvl w:val="1"/>
          <w:numId w:val="13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средние величины;</w:t>
      </w:r>
    </w:p>
    <w:p w14:paraId="7A289222" w14:textId="77777777" w:rsidR="004E043C" w:rsidRPr="004E043C" w:rsidRDefault="004E043C" w:rsidP="0043770F">
      <w:pPr>
        <w:numPr>
          <w:ilvl w:val="1"/>
          <w:numId w:val="13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показатели динамики.</w:t>
      </w:r>
    </w:p>
    <w:p w14:paraId="017B11ED" w14:textId="77777777" w:rsidR="004E043C" w:rsidRPr="000F0F44" w:rsidRDefault="004E043C" w:rsidP="0043770F">
      <w:pPr>
        <w:numPr>
          <w:ilvl w:val="0"/>
          <w:numId w:val="13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Средний уровень моментного ряда динамики с равными временными промежутками исчисляется по формуле средней:</w:t>
      </w:r>
    </w:p>
    <w:p w14:paraId="696B500A" w14:textId="77777777" w:rsidR="004E043C" w:rsidRPr="000F0F44" w:rsidRDefault="004E043C" w:rsidP="0043770F">
      <w:pPr>
        <w:numPr>
          <w:ilvl w:val="1"/>
          <w:numId w:val="13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арифметической простой;</w:t>
      </w:r>
    </w:p>
    <w:p w14:paraId="54EA9082" w14:textId="77777777" w:rsidR="004E043C" w:rsidRPr="000F0F44" w:rsidRDefault="004E043C" w:rsidP="0043770F">
      <w:pPr>
        <w:numPr>
          <w:ilvl w:val="1"/>
          <w:numId w:val="13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 xml:space="preserve">арифметической взвешенной; </w:t>
      </w:r>
    </w:p>
    <w:p w14:paraId="45B6C0B7" w14:textId="77777777" w:rsidR="004E043C" w:rsidRPr="000F0F44" w:rsidRDefault="004E043C" w:rsidP="0043770F">
      <w:pPr>
        <w:numPr>
          <w:ilvl w:val="1"/>
          <w:numId w:val="13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гармонической простой;</w:t>
      </w:r>
    </w:p>
    <w:p w14:paraId="0F0BFF21" w14:textId="77777777" w:rsidR="004E043C" w:rsidRPr="000F0F44" w:rsidRDefault="004E043C" w:rsidP="0043770F">
      <w:pPr>
        <w:numPr>
          <w:ilvl w:val="1"/>
          <w:numId w:val="13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гармонической взвешенной;</w:t>
      </w:r>
    </w:p>
    <w:p w14:paraId="5A4755E0" w14:textId="77777777" w:rsidR="004E043C" w:rsidRPr="000F0F44" w:rsidRDefault="004E043C" w:rsidP="0043770F">
      <w:pPr>
        <w:numPr>
          <w:ilvl w:val="1"/>
          <w:numId w:val="13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хронологической простой;</w:t>
      </w:r>
    </w:p>
    <w:p w14:paraId="7DB657C0" w14:textId="77777777" w:rsidR="00866BDF" w:rsidRPr="000F0F44" w:rsidRDefault="004E043C" w:rsidP="0043770F">
      <w:pPr>
        <w:numPr>
          <w:ilvl w:val="1"/>
          <w:numId w:val="13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хронологической взвешенной.</w:t>
      </w:r>
    </w:p>
    <w:p w14:paraId="575157BC" w14:textId="77777777" w:rsidR="00F17FB7" w:rsidRPr="000F0F44" w:rsidRDefault="00F17FB7" w:rsidP="0043770F">
      <w:pPr>
        <w:numPr>
          <w:ilvl w:val="0"/>
          <w:numId w:val="13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Предприятие перевыполнило план реализации продукции в отчетном году на 1,4%. Увеличение реализации продукции в отчетном году по сравнению с прошлым годом составило 2,0%.</w:t>
      </w:r>
    </w:p>
    <w:p w14:paraId="669FB238" w14:textId="77777777" w:rsidR="00F17FB7" w:rsidRPr="000F0F44" w:rsidRDefault="00F17FB7" w:rsidP="00F17FB7">
      <w:pPr>
        <w:spacing w:before="4" w:after="4" w:line="360" w:lineRule="auto"/>
        <w:ind w:left="170" w:right="57" w:firstLine="709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Это означает, что плановое задание по росту объема реализации продукции равнялось:</w:t>
      </w:r>
    </w:p>
    <w:p w14:paraId="1784EFE7" w14:textId="77777777" w:rsidR="00F17FB7" w:rsidRPr="000F0F44" w:rsidRDefault="00F17FB7" w:rsidP="0043770F">
      <w:pPr>
        <w:numPr>
          <w:ilvl w:val="1"/>
          <w:numId w:val="13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lastRenderedPageBreak/>
        <w:t>0,59%;</w:t>
      </w:r>
    </w:p>
    <w:p w14:paraId="61F4376C" w14:textId="77777777" w:rsidR="00F17FB7" w:rsidRPr="000F0F44" w:rsidRDefault="00F17FB7" w:rsidP="0043770F">
      <w:pPr>
        <w:numPr>
          <w:ilvl w:val="1"/>
          <w:numId w:val="13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2,9%;</w:t>
      </w:r>
    </w:p>
    <w:p w14:paraId="70FF2783" w14:textId="77777777" w:rsidR="00F17FB7" w:rsidRPr="000F0F44" w:rsidRDefault="00F17FB7" w:rsidP="0043770F">
      <w:pPr>
        <w:numPr>
          <w:ilvl w:val="1"/>
          <w:numId w:val="13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0,85%.</w:t>
      </w:r>
    </w:p>
    <w:p w14:paraId="079BC168" w14:textId="77777777" w:rsidR="00F17FB7" w:rsidRPr="000F0F44" w:rsidRDefault="00F17FB7" w:rsidP="0043770F">
      <w:pPr>
        <w:numPr>
          <w:ilvl w:val="0"/>
          <w:numId w:val="13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Отдел маркетинга фирмы реализует продукцию "А" по двум каналам распределения: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2359"/>
        <w:gridCol w:w="2352"/>
      </w:tblGrid>
      <w:tr w:rsidR="00F17FB7" w:rsidRPr="000F0F44" w14:paraId="7C7E9EC8" w14:textId="77777777" w:rsidTr="00F91232">
        <w:trPr>
          <w:cantSplit/>
        </w:trPr>
        <w:tc>
          <w:tcPr>
            <w:tcW w:w="4860" w:type="dxa"/>
            <w:vMerge w:val="restart"/>
            <w:vAlign w:val="center"/>
          </w:tcPr>
          <w:p w14:paraId="7D576D26" w14:textId="77777777" w:rsidR="00F17FB7" w:rsidRPr="000F0F44" w:rsidRDefault="00F17FB7" w:rsidP="00F17FB7">
            <w:pPr>
              <w:spacing w:before="4" w:after="4" w:line="360" w:lineRule="auto"/>
              <w:ind w:right="57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Показатель</w:t>
            </w:r>
          </w:p>
        </w:tc>
        <w:tc>
          <w:tcPr>
            <w:tcW w:w="4711" w:type="dxa"/>
            <w:gridSpan w:val="2"/>
            <w:vAlign w:val="center"/>
          </w:tcPr>
          <w:p w14:paraId="1E0337C1" w14:textId="77777777" w:rsidR="00F17FB7" w:rsidRPr="000F0F44" w:rsidRDefault="00F17FB7" w:rsidP="00F91232">
            <w:pPr>
              <w:spacing w:before="4" w:after="4" w:line="360" w:lineRule="auto"/>
              <w:ind w:left="170" w:right="57" w:firstLine="709"/>
              <w:jc w:val="both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каналы распределения</w:t>
            </w:r>
          </w:p>
        </w:tc>
      </w:tr>
      <w:tr w:rsidR="00F17FB7" w:rsidRPr="000F0F44" w14:paraId="49FF3592" w14:textId="77777777" w:rsidTr="00F91232">
        <w:trPr>
          <w:cantSplit/>
        </w:trPr>
        <w:tc>
          <w:tcPr>
            <w:tcW w:w="4860" w:type="dxa"/>
            <w:vMerge/>
            <w:vAlign w:val="center"/>
          </w:tcPr>
          <w:p w14:paraId="209E5D4A" w14:textId="77777777" w:rsidR="00F17FB7" w:rsidRPr="000F0F44" w:rsidRDefault="00F17FB7" w:rsidP="00F17FB7">
            <w:pPr>
              <w:spacing w:before="4" w:after="4" w:line="360" w:lineRule="auto"/>
              <w:ind w:right="57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359" w:type="dxa"/>
            <w:vAlign w:val="center"/>
          </w:tcPr>
          <w:p w14:paraId="766D9275" w14:textId="77777777" w:rsidR="00F17FB7" w:rsidRPr="000F0F44" w:rsidRDefault="00F17FB7" w:rsidP="00F91232">
            <w:pPr>
              <w:spacing w:before="4" w:after="4" w:line="360" w:lineRule="auto"/>
              <w:ind w:left="170" w:right="57" w:firstLine="709"/>
              <w:jc w:val="both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2352" w:type="dxa"/>
            <w:vAlign w:val="center"/>
          </w:tcPr>
          <w:p w14:paraId="649883A5" w14:textId="77777777" w:rsidR="00F17FB7" w:rsidRPr="000F0F44" w:rsidRDefault="00F17FB7" w:rsidP="00F91232">
            <w:pPr>
              <w:spacing w:before="4" w:after="4" w:line="360" w:lineRule="auto"/>
              <w:ind w:left="170" w:right="57" w:firstLine="709"/>
              <w:jc w:val="both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2</w:t>
            </w:r>
          </w:p>
        </w:tc>
      </w:tr>
      <w:tr w:rsidR="00F17FB7" w:rsidRPr="000F0F44" w14:paraId="6B55D91D" w14:textId="77777777" w:rsidTr="00F91232">
        <w:tc>
          <w:tcPr>
            <w:tcW w:w="4860" w:type="dxa"/>
          </w:tcPr>
          <w:p w14:paraId="5EB6F9B4" w14:textId="77777777" w:rsidR="00F17FB7" w:rsidRPr="000F0F44" w:rsidRDefault="00F17FB7" w:rsidP="00F17FB7">
            <w:pPr>
              <w:spacing w:before="4" w:after="4" w:line="360" w:lineRule="auto"/>
              <w:ind w:right="57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Фактический объем продаж, тыс. шт.</w:t>
            </w:r>
          </w:p>
        </w:tc>
        <w:tc>
          <w:tcPr>
            <w:tcW w:w="2359" w:type="dxa"/>
            <w:vAlign w:val="center"/>
          </w:tcPr>
          <w:p w14:paraId="2C965C29" w14:textId="77777777" w:rsidR="00F17FB7" w:rsidRPr="000F0F44" w:rsidRDefault="00F17FB7" w:rsidP="00F91232">
            <w:pPr>
              <w:spacing w:before="4" w:after="4" w:line="360" w:lineRule="auto"/>
              <w:ind w:left="170" w:right="57" w:firstLine="709"/>
              <w:jc w:val="both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20,5</w:t>
            </w:r>
          </w:p>
        </w:tc>
        <w:tc>
          <w:tcPr>
            <w:tcW w:w="2352" w:type="dxa"/>
            <w:vAlign w:val="center"/>
          </w:tcPr>
          <w:p w14:paraId="1F5A6EB5" w14:textId="77777777" w:rsidR="00F17FB7" w:rsidRPr="000F0F44" w:rsidRDefault="00F17FB7" w:rsidP="00F91232">
            <w:pPr>
              <w:spacing w:before="4" w:after="4" w:line="360" w:lineRule="auto"/>
              <w:ind w:left="170" w:right="57" w:firstLine="709"/>
              <w:jc w:val="both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8,7</w:t>
            </w:r>
          </w:p>
        </w:tc>
      </w:tr>
      <w:tr w:rsidR="00F17FB7" w:rsidRPr="000F0F44" w14:paraId="6BF382DF" w14:textId="77777777" w:rsidTr="00F91232">
        <w:tc>
          <w:tcPr>
            <w:tcW w:w="4860" w:type="dxa"/>
          </w:tcPr>
          <w:p w14:paraId="577712B0" w14:textId="77777777" w:rsidR="00F17FB7" w:rsidRPr="000F0F44" w:rsidRDefault="00F17FB7" w:rsidP="00F17FB7">
            <w:pPr>
              <w:spacing w:before="4" w:after="4" w:line="360" w:lineRule="auto"/>
              <w:ind w:right="57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Цена за единицу продукции, тыс. руб.</w:t>
            </w:r>
          </w:p>
        </w:tc>
        <w:tc>
          <w:tcPr>
            <w:tcW w:w="2359" w:type="dxa"/>
            <w:vAlign w:val="center"/>
          </w:tcPr>
          <w:p w14:paraId="0E14CC2C" w14:textId="77777777" w:rsidR="00F17FB7" w:rsidRPr="000F0F44" w:rsidRDefault="00F17FB7" w:rsidP="00F91232">
            <w:pPr>
              <w:spacing w:before="4" w:after="4" w:line="360" w:lineRule="auto"/>
              <w:ind w:left="170" w:right="57" w:firstLine="709"/>
              <w:jc w:val="both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4,8</w:t>
            </w:r>
          </w:p>
        </w:tc>
        <w:tc>
          <w:tcPr>
            <w:tcW w:w="2352" w:type="dxa"/>
            <w:vAlign w:val="center"/>
          </w:tcPr>
          <w:p w14:paraId="4EE96C7B" w14:textId="77777777" w:rsidR="00F17FB7" w:rsidRPr="000F0F44" w:rsidRDefault="00F17FB7" w:rsidP="00F91232">
            <w:pPr>
              <w:spacing w:before="4" w:after="4" w:line="360" w:lineRule="auto"/>
              <w:ind w:left="170" w:right="57" w:firstLine="709"/>
              <w:jc w:val="both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5,1</w:t>
            </w:r>
          </w:p>
        </w:tc>
      </w:tr>
    </w:tbl>
    <w:p w14:paraId="77F09D32" w14:textId="77777777" w:rsidR="00F17FB7" w:rsidRPr="000F0F44" w:rsidRDefault="00F17FB7" w:rsidP="00F17FB7">
      <w:pPr>
        <w:spacing w:before="4" w:after="4" w:line="360" w:lineRule="auto"/>
        <w:ind w:left="170" w:right="57" w:firstLine="709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Доля первого канала распределения в общей сумме выручки от реализации равна:</w:t>
      </w:r>
    </w:p>
    <w:p w14:paraId="64CB6E7D" w14:textId="77777777" w:rsidR="00F17FB7" w:rsidRPr="000F0F44" w:rsidRDefault="00F17FB7" w:rsidP="0043770F">
      <w:pPr>
        <w:numPr>
          <w:ilvl w:val="1"/>
          <w:numId w:val="13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70,2%;</w:t>
      </w:r>
    </w:p>
    <w:p w14:paraId="6B5A9DD4" w14:textId="77777777" w:rsidR="00F17FB7" w:rsidRPr="000F0F44" w:rsidRDefault="00F17FB7" w:rsidP="0043770F">
      <w:pPr>
        <w:numPr>
          <w:ilvl w:val="1"/>
          <w:numId w:val="13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68,9%;</w:t>
      </w:r>
    </w:p>
    <w:p w14:paraId="0E65C7DA" w14:textId="77777777" w:rsidR="00F17FB7" w:rsidRPr="000F0F44" w:rsidRDefault="00F17FB7" w:rsidP="0043770F">
      <w:pPr>
        <w:numPr>
          <w:ilvl w:val="1"/>
          <w:numId w:val="13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48,5%.</w:t>
      </w:r>
    </w:p>
    <w:p w14:paraId="71B0B728" w14:textId="77777777" w:rsidR="00F17FB7" w:rsidRPr="000F0F44" w:rsidRDefault="00F17FB7" w:rsidP="0043770F">
      <w:pPr>
        <w:numPr>
          <w:ilvl w:val="0"/>
          <w:numId w:val="13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По какой методологии исчисляют базисный коэффициент роста в ряду динамики объема платных услуг образования за пять последовательных лет, в млн. руб.</w:t>
      </w:r>
    </w:p>
    <w:p w14:paraId="236F65E1" w14:textId="77777777" w:rsidR="00F17FB7" w:rsidRPr="000F0F44" w:rsidRDefault="00F17FB7" w:rsidP="0043770F">
      <w:pPr>
        <w:numPr>
          <w:ilvl w:val="1"/>
          <w:numId w:val="13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 xml:space="preserve"> </w:t>
      </w:r>
      <w:r w:rsidRPr="000F0F44">
        <w:rPr>
          <w:rFonts w:eastAsia="Times New Roman"/>
          <w:szCs w:val="28"/>
          <w:lang w:eastAsia="ru-RU"/>
        </w:rPr>
        <w:object w:dxaOrig="7420" w:dyaOrig="760" w14:anchorId="1B388471">
          <v:shape id="_x0000_i1043" type="#_x0000_t75" style="width:372pt;height:38pt" o:ole="">
            <v:imagedata r:id="rId14" o:title=""/>
          </v:shape>
          <o:OLEObject Type="Embed" ProgID="Equation.3" ShapeID="_x0000_i1043" DrawAspect="Content" ObjectID="_1703498565" r:id="rId15"/>
        </w:object>
      </w:r>
    </w:p>
    <w:p w14:paraId="03A43565" w14:textId="77777777" w:rsidR="00F17FB7" w:rsidRPr="000F0F44" w:rsidRDefault="00F17FB7" w:rsidP="0043770F">
      <w:pPr>
        <w:numPr>
          <w:ilvl w:val="1"/>
          <w:numId w:val="13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 xml:space="preserve"> </w:t>
      </w:r>
      <w:r w:rsidRPr="000F0F44">
        <w:rPr>
          <w:rFonts w:eastAsia="Times New Roman"/>
          <w:szCs w:val="28"/>
          <w:lang w:eastAsia="ru-RU"/>
        </w:rPr>
        <w:object w:dxaOrig="7240" w:dyaOrig="760" w14:anchorId="623D9F37">
          <v:shape id="_x0000_i1044" type="#_x0000_t75" style="width:362pt;height:38pt" o:ole="">
            <v:imagedata r:id="rId16" o:title=""/>
          </v:shape>
          <o:OLEObject Type="Embed" ProgID="Equation.3" ShapeID="_x0000_i1044" DrawAspect="Content" ObjectID="_1703498566" r:id="rId17"/>
        </w:object>
      </w:r>
    </w:p>
    <w:p w14:paraId="4DA11033" w14:textId="77777777" w:rsidR="00F17FB7" w:rsidRPr="000F0F44" w:rsidRDefault="002661DF" w:rsidP="002661DF">
      <w:pPr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proofErr w:type="gramStart"/>
      <w:r w:rsidRPr="000F0F44">
        <w:rPr>
          <w:rFonts w:eastAsia="Times New Roman"/>
          <w:szCs w:val="28"/>
          <w:lang w:eastAsia="ru-RU"/>
        </w:rPr>
        <w:t xml:space="preserve">в)   </w:t>
      </w:r>
      <w:proofErr w:type="gramEnd"/>
      <w:r w:rsidRPr="000F0F44">
        <w:rPr>
          <w:rFonts w:eastAsia="Times New Roman"/>
          <w:position w:val="-32"/>
          <w:szCs w:val="28"/>
          <w:lang w:eastAsia="ru-RU"/>
        </w:rPr>
        <w:object w:dxaOrig="7400" w:dyaOrig="740" w14:anchorId="7111FBB6">
          <v:shape id="_x0000_i1045" type="#_x0000_t75" style="width:370pt;height:37pt" o:ole="">
            <v:imagedata r:id="rId18" o:title=""/>
          </v:shape>
          <o:OLEObject Type="Embed" ProgID="Equation.3" ShapeID="_x0000_i1045" DrawAspect="Content" ObjectID="_1703498567" r:id="rId19"/>
        </w:object>
      </w:r>
    </w:p>
    <w:p w14:paraId="36F74A52" w14:textId="77777777" w:rsidR="00F17FB7" w:rsidRPr="000F0F44" w:rsidRDefault="00F17FB7" w:rsidP="0043770F">
      <w:pPr>
        <w:numPr>
          <w:ilvl w:val="0"/>
          <w:numId w:val="13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 xml:space="preserve"> Ряд динамики – это:</w:t>
      </w:r>
    </w:p>
    <w:p w14:paraId="47EB04CE" w14:textId="77777777" w:rsidR="00F17FB7" w:rsidRPr="000F0F44" w:rsidRDefault="00F17FB7" w:rsidP="0043770F">
      <w:pPr>
        <w:numPr>
          <w:ilvl w:val="1"/>
          <w:numId w:val="13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временная последовательность значений статистических показателей;</w:t>
      </w:r>
    </w:p>
    <w:p w14:paraId="1E242496" w14:textId="77777777" w:rsidR="00F17FB7" w:rsidRPr="000F0F44" w:rsidRDefault="00F17FB7" w:rsidP="0043770F">
      <w:pPr>
        <w:numPr>
          <w:ilvl w:val="1"/>
          <w:numId w:val="13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упорядоченное распределение единиц совокупности по какому-либо признаку;</w:t>
      </w:r>
    </w:p>
    <w:p w14:paraId="6B9C487C" w14:textId="77777777" w:rsidR="002661DF" w:rsidRPr="000F0F44" w:rsidRDefault="00F17FB7" w:rsidP="0043770F">
      <w:pPr>
        <w:numPr>
          <w:ilvl w:val="1"/>
          <w:numId w:val="13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величина, характеризующая степень развития какого-либо явления в определенной среде.</w:t>
      </w:r>
    </w:p>
    <w:p w14:paraId="6595AD83" w14:textId="77777777" w:rsidR="0043770F" w:rsidRPr="0043770F" w:rsidRDefault="0043770F" w:rsidP="0043770F">
      <w:pPr>
        <w:tabs>
          <w:tab w:val="left" w:pos="993"/>
        </w:tabs>
        <w:spacing w:line="259" w:lineRule="auto"/>
        <w:ind w:left="993"/>
        <w:jc w:val="both"/>
        <w:rPr>
          <w:rFonts w:eastAsia="Times New Roman"/>
          <w:szCs w:val="28"/>
          <w:lang w:eastAsia="ru-RU"/>
        </w:rPr>
      </w:pPr>
    </w:p>
    <w:p w14:paraId="097337B6" w14:textId="77777777" w:rsidR="000F0F44" w:rsidRDefault="000F0F44">
      <w:pPr>
        <w:rPr>
          <w:b/>
        </w:rPr>
      </w:pPr>
      <w:r>
        <w:rPr>
          <w:b/>
        </w:rPr>
        <w:br w:type="page"/>
      </w:r>
    </w:p>
    <w:p w14:paraId="3A2E6D28" w14:textId="4B9AB735" w:rsidR="004E043C" w:rsidRDefault="004E043C" w:rsidP="004E043C">
      <w:pPr>
        <w:rPr>
          <w:b/>
        </w:rPr>
      </w:pPr>
      <w:r>
        <w:rPr>
          <w:b/>
        </w:rPr>
        <w:lastRenderedPageBreak/>
        <w:t>Задача</w:t>
      </w:r>
      <w:r w:rsidR="002661DF">
        <w:rPr>
          <w:b/>
        </w:rPr>
        <w:t xml:space="preserve"> 1.</w:t>
      </w:r>
    </w:p>
    <w:p w14:paraId="221E66F5" w14:textId="77777777" w:rsidR="00631DDA" w:rsidRPr="002661DF" w:rsidRDefault="00631DDA" w:rsidP="002661DF">
      <w:pPr>
        <w:jc w:val="both"/>
        <w:rPr>
          <w:rFonts w:eastAsia="Times New Roman"/>
          <w:szCs w:val="28"/>
          <w:lang w:eastAsia="ru-RU"/>
        </w:rPr>
      </w:pPr>
      <w:r w:rsidRPr="002661DF">
        <w:rPr>
          <w:rFonts w:eastAsia="Times New Roman"/>
          <w:szCs w:val="28"/>
          <w:lang w:eastAsia="ru-RU"/>
        </w:rPr>
        <w:t xml:space="preserve">Объем продукции фирмы в </w:t>
      </w:r>
      <w:smartTag w:uri="urn:schemas-microsoft-com:office:smarttags" w:element="metricconverter">
        <w:smartTagPr>
          <w:attr w:name="ProductID" w:val="1992 г"/>
        </w:smartTagPr>
        <w:r w:rsidRPr="002661DF">
          <w:rPr>
            <w:rFonts w:eastAsia="Times New Roman"/>
            <w:szCs w:val="28"/>
            <w:lang w:eastAsia="ru-RU"/>
          </w:rPr>
          <w:t>1992 г</w:t>
        </w:r>
      </w:smartTag>
      <w:r w:rsidRPr="002661DF">
        <w:rPr>
          <w:rFonts w:eastAsia="Times New Roman"/>
          <w:szCs w:val="28"/>
          <w:lang w:eastAsia="ru-RU"/>
        </w:rPr>
        <w:t xml:space="preserve"> по сравнению с </w:t>
      </w:r>
      <w:smartTag w:uri="urn:schemas-microsoft-com:office:smarttags" w:element="metricconverter">
        <w:smartTagPr>
          <w:attr w:name="ProductID" w:val="1991 г"/>
        </w:smartTagPr>
        <w:r w:rsidRPr="002661DF">
          <w:rPr>
            <w:rFonts w:eastAsia="Times New Roman"/>
            <w:szCs w:val="28"/>
            <w:lang w:eastAsia="ru-RU"/>
          </w:rPr>
          <w:t>1991 г</w:t>
        </w:r>
      </w:smartTag>
      <w:r w:rsidRPr="002661DF">
        <w:rPr>
          <w:rFonts w:eastAsia="Times New Roman"/>
          <w:szCs w:val="28"/>
          <w:lang w:eastAsia="ru-RU"/>
        </w:rPr>
        <w:t xml:space="preserve"> возрос на 2 %; в </w:t>
      </w:r>
      <w:smartTag w:uri="urn:schemas-microsoft-com:office:smarttags" w:element="metricconverter">
        <w:smartTagPr>
          <w:attr w:name="ProductID" w:val="1993 г"/>
        </w:smartTagPr>
        <w:r w:rsidRPr="002661DF">
          <w:rPr>
            <w:rFonts w:eastAsia="Times New Roman"/>
            <w:szCs w:val="28"/>
            <w:lang w:eastAsia="ru-RU"/>
          </w:rPr>
          <w:t>1993 г</w:t>
        </w:r>
      </w:smartTag>
      <w:r w:rsidRPr="002661DF">
        <w:rPr>
          <w:rFonts w:eastAsia="Times New Roman"/>
          <w:szCs w:val="28"/>
          <w:lang w:eastAsia="ru-RU"/>
        </w:rPr>
        <w:t xml:space="preserve">, он составил 105 % по отношению к объему </w:t>
      </w:r>
      <w:smartTag w:uri="urn:schemas-microsoft-com:office:smarttags" w:element="metricconverter">
        <w:smartTagPr>
          <w:attr w:name="ProductID" w:val="1992 г"/>
        </w:smartTagPr>
        <w:r w:rsidRPr="002661DF">
          <w:rPr>
            <w:rFonts w:eastAsia="Times New Roman"/>
            <w:szCs w:val="28"/>
            <w:lang w:eastAsia="ru-RU"/>
          </w:rPr>
          <w:t>1992 г</w:t>
        </w:r>
      </w:smartTag>
      <w:r w:rsidRPr="002661DF">
        <w:rPr>
          <w:rFonts w:eastAsia="Times New Roman"/>
          <w:szCs w:val="28"/>
          <w:lang w:eastAsia="ru-RU"/>
        </w:rPr>
        <w:t xml:space="preserve">., а в </w:t>
      </w:r>
      <w:smartTag w:uri="urn:schemas-microsoft-com:office:smarttags" w:element="metricconverter">
        <w:smartTagPr>
          <w:attr w:name="ProductID" w:val="1994 г"/>
        </w:smartTagPr>
        <w:r w:rsidRPr="002661DF">
          <w:rPr>
            <w:rFonts w:eastAsia="Times New Roman"/>
            <w:szCs w:val="28"/>
            <w:lang w:eastAsia="ru-RU"/>
          </w:rPr>
          <w:t>1994 г</w:t>
        </w:r>
      </w:smartTag>
      <w:r w:rsidRPr="002661DF">
        <w:rPr>
          <w:rFonts w:eastAsia="Times New Roman"/>
          <w:szCs w:val="28"/>
          <w:lang w:eastAsia="ru-RU"/>
        </w:rPr>
        <w:t xml:space="preserve">. был в 1,2 раза больше объема </w:t>
      </w:r>
      <w:smartTag w:uri="urn:schemas-microsoft-com:office:smarttags" w:element="metricconverter">
        <w:smartTagPr>
          <w:attr w:name="ProductID" w:val="1991 г"/>
        </w:smartTagPr>
        <w:r w:rsidRPr="002661DF">
          <w:rPr>
            <w:rFonts w:eastAsia="Times New Roman"/>
            <w:szCs w:val="28"/>
            <w:lang w:eastAsia="ru-RU"/>
          </w:rPr>
          <w:t>1991 г</w:t>
        </w:r>
      </w:smartTag>
      <w:r w:rsidRPr="002661DF">
        <w:rPr>
          <w:rFonts w:eastAsia="Times New Roman"/>
          <w:szCs w:val="28"/>
          <w:lang w:eastAsia="ru-RU"/>
        </w:rPr>
        <w:t xml:space="preserve">. В </w:t>
      </w:r>
      <w:smartTag w:uri="urn:schemas-microsoft-com:office:smarttags" w:element="metricconverter">
        <w:smartTagPr>
          <w:attr w:name="ProductID" w:val="1995 г"/>
        </w:smartTagPr>
        <w:r w:rsidRPr="002661DF">
          <w:rPr>
            <w:rFonts w:eastAsia="Times New Roman"/>
            <w:szCs w:val="28"/>
            <w:lang w:eastAsia="ru-RU"/>
          </w:rPr>
          <w:t>1995 г</w:t>
        </w:r>
      </w:smartTag>
      <w:r w:rsidRPr="002661DF">
        <w:rPr>
          <w:rFonts w:eastAsia="Times New Roman"/>
          <w:szCs w:val="28"/>
          <w:lang w:eastAsia="ru-RU"/>
        </w:rPr>
        <w:t xml:space="preserve">. фирма выпустила продукции на сумму: 25 млн. </w:t>
      </w:r>
      <w:proofErr w:type="spellStart"/>
      <w:r w:rsidRPr="002661DF">
        <w:rPr>
          <w:rFonts w:eastAsia="Times New Roman"/>
          <w:szCs w:val="28"/>
          <w:lang w:eastAsia="ru-RU"/>
        </w:rPr>
        <w:t>руб</w:t>
      </w:r>
      <w:proofErr w:type="spellEnd"/>
      <w:r w:rsidRPr="002661DF">
        <w:rPr>
          <w:rFonts w:eastAsia="Times New Roman"/>
          <w:szCs w:val="28"/>
          <w:lang w:eastAsia="ru-RU"/>
        </w:rPr>
        <w:t xml:space="preserve">, что на 10 % больше, чем в </w:t>
      </w:r>
      <w:smartTag w:uri="urn:schemas-microsoft-com:office:smarttags" w:element="metricconverter">
        <w:smartTagPr>
          <w:attr w:name="ProductID" w:val="1994 г"/>
        </w:smartTagPr>
        <w:r w:rsidRPr="002661DF">
          <w:rPr>
            <w:rFonts w:eastAsia="Times New Roman"/>
            <w:szCs w:val="28"/>
            <w:lang w:eastAsia="ru-RU"/>
          </w:rPr>
          <w:t>1994 г</w:t>
        </w:r>
      </w:smartTag>
      <w:r w:rsidRPr="002661DF">
        <w:rPr>
          <w:rFonts w:eastAsia="Times New Roman"/>
          <w:szCs w:val="28"/>
          <w:lang w:eastAsia="ru-RU"/>
        </w:rPr>
        <w:t xml:space="preserve">.; в </w:t>
      </w:r>
      <w:smartTag w:uri="urn:schemas-microsoft-com:office:smarttags" w:element="metricconverter">
        <w:smartTagPr>
          <w:attr w:name="ProductID" w:val="1996 г"/>
        </w:smartTagPr>
        <w:r w:rsidRPr="002661DF">
          <w:rPr>
            <w:rFonts w:eastAsia="Times New Roman"/>
            <w:szCs w:val="28"/>
            <w:lang w:eastAsia="ru-RU"/>
          </w:rPr>
          <w:t>1996 г</w:t>
        </w:r>
      </w:smartTag>
      <w:r w:rsidRPr="002661DF">
        <w:rPr>
          <w:rFonts w:eastAsia="Times New Roman"/>
          <w:szCs w:val="28"/>
          <w:lang w:eastAsia="ru-RU"/>
        </w:rPr>
        <w:t xml:space="preserve">. - 30 млн. руб. и в </w:t>
      </w:r>
      <w:smartTag w:uri="urn:schemas-microsoft-com:office:smarttags" w:element="metricconverter">
        <w:smartTagPr>
          <w:attr w:name="ProductID" w:val="1997 г"/>
        </w:smartTagPr>
        <w:r w:rsidRPr="002661DF">
          <w:rPr>
            <w:rFonts w:eastAsia="Times New Roman"/>
            <w:szCs w:val="28"/>
            <w:lang w:eastAsia="ru-RU"/>
          </w:rPr>
          <w:t>1997 г</w:t>
        </w:r>
      </w:smartTag>
      <w:r w:rsidRPr="002661DF">
        <w:rPr>
          <w:rFonts w:eastAsia="Times New Roman"/>
          <w:szCs w:val="28"/>
          <w:lang w:eastAsia="ru-RU"/>
        </w:rPr>
        <w:t xml:space="preserve">. - 37 млн. </w:t>
      </w:r>
      <w:proofErr w:type="spellStart"/>
      <w:r w:rsidRPr="002661DF">
        <w:rPr>
          <w:rFonts w:eastAsia="Times New Roman"/>
          <w:szCs w:val="28"/>
          <w:lang w:eastAsia="ru-RU"/>
        </w:rPr>
        <w:t>руб</w:t>
      </w:r>
      <w:proofErr w:type="spellEnd"/>
    </w:p>
    <w:p w14:paraId="03608D2A" w14:textId="77777777" w:rsidR="00866BDF" w:rsidRPr="002661DF" w:rsidRDefault="00631DDA" w:rsidP="002661DF">
      <w:pPr>
        <w:jc w:val="both"/>
        <w:rPr>
          <w:rFonts w:eastAsia="Times New Roman"/>
          <w:szCs w:val="28"/>
          <w:lang w:eastAsia="ru-RU"/>
        </w:rPr>
      </w:pPr>
      <w:r w:rsidRPr="002661DF">
        <w:rPr>
          <w:rFonts w:eastAsia="Times New Roman"/>
          <w:szCs w:val="28"/>
          <w:lang w:eastAsia="ru-RU"/>
        </w:rPr>
        <w:t xml:space="preserve">Определите: а) цепные темпы роста; б) базисные темпы прироста по отношению к </w:t>
      </w:r>
      <w:smartTag w:uri="urn:schemas-microsoft-com:office:smarttags" w:element="metricconverter">
        <w:smartTagPr>
          <w:attr w:name="ProductID" w:val="1991 г"/>
        </w:smartTagPr>
        <w:r w:rsidRPr="002661DF">
          <w:rPr>
            <w:rFonts w:eastAsia="Times New Roman"/>
            <w:szCs w:val="28"/>
            <w:lang w:eastAsia="ru-RU"/>
          </w:rPr>
          <w:t>1991 г</w:t>
        </w:r>
      </w:smartTag>
      <w:r w:rsidRPr="002661DF">
        <w:rPr>
          <w:rFonts w:eastAsia="Times New Roman"/>
          <w:szCs w:val="28"/>
          <w:lang w:eastAsia="ru-RU"/>
        </w:rPr>
        <w:t>.; в) абсолютные уровни производства продукции за все годы; г) годовой темп роста и при</w:t>
      </w:r>
      <w:r w:rsidRPr="002661DF">
        <w:rPr>
          <w:rFonts w:eastAsia="Times New Roman"/>
          <w:szCs w:val="28"/>
          <w:lang w:eastAsia="ru-RU"/>
        </w:rPr>
        <w:softHyphen/>
        <w:t>роста за 1991- 1997 гг.</w:t>
      </w:r>
    </w:p>
    <w:sectPr w:rsidR="00866BDF" w:rsidRPr="002661DF" w:rsidSect="00AE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5F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180E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37313B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3BA2BF2"/>
    <w:multiLevelType w:val="hybridMultilevel"/>
    <w:tmpl w:val="26F86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C0DF9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9723D"/>
    <w:multiLevelType w:val="multilevel"/>
    <w:tmpl w:val="AC64F79C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 w15:restartNumberingAfterBreak="0">
    <w:nsid w:val="12E33B04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5697EC9"/>
    <w:multiLevelType w:val="multilevel"/>
    <w:tmpl w:val="3B909192"/>
    <w:lvl w:ilvl="0">
      <w:start w:val="3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579680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F2161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9D82BE1"/>
    <w:multiLevelType w:val="hybridMultilevel"/>
    <w:tmpl w:val="3B467D62"/>
    <w:lvl w:ilvl="0" w:tplc="FA0C470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044EF"/>
    <w:multiLevelType w:val="multilevel"/>
    <w:tmpl w:val="0F9AE85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2" w15:restartNumberingAfterBreak="0">
    <w:nsid w:val="217B18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6652E7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6E6000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79246F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D8577F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16C4B8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1706367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A1A2D26"/>
    <w:multiLevelType w:val="multilevel"/>
    <w:tmpl w:val="FE8A95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0" w15:restartNumberingAfterBreak="0">
    <w:nsid w:val="3D745318"/>
    <w:multiLevelType w:val="hybridMultilevel"/>
    <w:tmpl w:val="1C16F06E"/>
    <w:lvl w:ilvl="0" w:tplc="E37CAB0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A78CE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29354C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929717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95F7BB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BD1489D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5234D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C7E5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3A361E8"/>
    <w:multiLevelType w:val="hybridMultilevel"/>
    <w:tmpl w:val="B2EED238"/>
    <w:lvl w:ilvl="0" w:tplc="017071A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F4598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78C5C0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85E5F4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A0F2CA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CD8130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EE411F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35636D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6FB0040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7713155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EB462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D867D58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411C39"/>
    <w:multiLevelType w:val="hybridMultilevel"/>
    <w:tmpl w:val="D6528080"/>
    <w:lvl w:ilvl="0" w:tplc="AD3C47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80CB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54359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57B411C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8CB4BF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799C2891"/>
    <w:multiLevelType w:val="multilevel"/>
    <w:tmpl w:val="58029F7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7A2D50F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7A9611D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7C941F5A"/>
    <w:multiLevelType w:val="hybridMultilevel"/>
    <w:tmpl w:val="ADF655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E8A3EA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7"/>
  </w:num>
  <w:num w:numId="5">
    <w:abstractNumId w:val="2"/>
  </w:num>
  <w:num w:numId="6">
    <w:abstractNumId w:val="8"/>
  </w:num>
  <w:num w:numId="7">
    <w:abstractNumId w:val="0"/>
  </w:num>
  <w:num w:numId="8">
    <w:abstractNumId w:val="32"/>
  </w:num>
  <w:num w:numId="9">
    <w:abstractNumId w:val="11"/>
  </w:num>
  <w:num w:numId="10">
    <w:abstractNumId w:val="1"/>
  </w:num>
  <w:num w:numId="11">
    <w:abstractNumId w:val="12"/>
  </w:num>
  <w:num w:numId="12">
    <w:abstractNumId w:val="33"/>
  </w:num>
  <w:num w:numId="13">
    <w:abstractNumId w:val="45"/>
  </w:num>
  <w:num w:numId="14">
    <w:abstractNumId w:val="24"/>
  </w:num>
  <w:num w:numId="15">
    <w:abstractNumId w:val="42"/>
  </w:num>
  <w:num w:numId="16">
    <w:abstractNumId w:val="35"/>
  </w:num>
  <w:num w:numId="17">
    <w:abstractNumId w:val="38"/>
  </w:num>
  <w:num w:numId="18">
    <w:abstractNumId w:val="44"/>
  </w:num>
  <w:num w:numId="19">
    <w:abstractNumId w:val="7"/>
  </w:num>
  <w:num w:numId="20">
    <w:abstractNumId w:val="16"/>
  </w:num>
  <w:num w:numId="21">
    <w:abstractNumId w:val="13"/>
  </w:num>
  <w:num w:numId="22">
    <w:abstractNumId w:val="41"/>
  </w:num>
  <w:num w:numId="23">
    <w:abstractNumId w:val="31"/>
  </w:num>
  <w:num w:numId="24">
    <w:abstractNumId w:val="49"/>
  </w:num>
  <w:num w:numId="25">
    <w:abstractNumId w:val="15"/>
  </w:num>
  <w:num w:numId="26">
    <w:abstractNumId w:val="30"/>
  </w:num>
  <w:num w:numId="27">
    <w:abstractNumId w:val="5"/>
  </w:num>
  <w:num w:numId="28">
    <w:abstractNumId w:val="9"/>
  </w:num>
  <w:num w:numId="29">
    <w:abstractNumId w:val="17"/>
  </w:num>
  <w:num w:numId="30">
    <w:abstractNumId w:val="46"/>
  </w:num>
  <w:num w:numId="31">
    <w:abstractNumId w:val="22"/>
  </w:num>
  <w:num w:numId="32">
    <w:abstractNumId w:val="23"/>
  </w:num>
  <w:num w:numId="33">
    <w:abstractNumId w:val="43"/>
  </w:num>
  <w:num w:numId="34">
    <w:abstractNumId w:val="27"/>
  </w:num>
  <w:num w:numId="35">
    <w:abstractNumId w:val="14"/>
  </w:num>
  <w:num w:numId="36">
    <w:abstractNumId w:val="36"/>
  </w:num>
  <w:num w:numId="37">
    <w:abstractNumId w:val="6"/>
  </w:num>
  <w:num w:numId="38">
    <w:abstractNumId w:val="29"/>
  </w:num>
  <w:num w:numId="39">
    <w:abstractNumId w:val="18"/>
  </w:num>
  <w:num w:numId="40">
    <w:abstractNumId w:val="21"/>
  </w:num>
  <w:num w:numId="41">
    <w:abstractNumId w:val="4"/>
  </w:num>
  <w:num w:numId="42">
    <w:abstractNumId w:val="37"/>
  </w:num>
  <w:num w:numId="43">
    <w:abstractNumId w:val="26"/>
  </w:num>
  <w:num w:numId="44">
    <w:abstractNumId w:val="3"/>
  </w:num>
  <w:num w:numId="45">
    <w:abstractNumId w:val="25"/>
  </w:num>
  <w:num w:numId="46">
    <w:abstractNumId w:val="39"/>
  </w:num>
  <w:num w:numId="47">
    <w:abstractNumId w:val="20"/>
  </w:num>
  <w:num w:numId="48">
    <w:abstractNumId w:val="40"/>
  </w:num>
  <w:num w:numId="49">
    <w:abstractNumId w:val="10"/>
  </w:num>
  <w:num w:numId="50">
    <w:abstractNumId w:val="2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DA8"/>
    <w:rsid w:val="000E3C8B"/>
    <w:rsid w:val="000F0F44"/>
    <w:rsid w:val="00245982"/>
    <w:rsid w:val="00247E78"/>
    <w:rsid w:val="00256C92"/>
    <w:rsid w:val="00262B44"/>
    <w:rsid w:val="002661DF"/>
    <w:rsid w:val="002E023B"/>
    <w:rsid w:val="003548EA"/>
    <w:rsid w:val="00386C5C"/>
    <w:rsid w:val="003F15DE"/>
    <w:rsid w:val="0043770F"/>
    <w:rsid w:val="004E043C"/>
    <w:rsid w:val="004F157E"/>
    <w:rsid w:val="00511CC8"/>
    <w:rsid w:val="00577070"/>
    <w:rsid w:val="00621AE4"/>
    <w:rsid w:val="00631DDA"/>
    <w:rsid w:val="006C5A9A"/>
    <w:rsid w:val="006E7187"/>
    <w:rsid w:val="006F1CF3"/>
    <w:rsid w:val="007045E3"/>
    <w:rsid w:val="007861EB"/>
    <w:rsid w:val="00822783"/>
    <w:rsid w:val="00844F71"/>
    <w:rsid w:val="00866BDF"/>
    <w:rsid w:val="00874735"/>
    <w:rsid w:val="00887278"/>
    <w:rsid w:val="008E4FF2"/>
    <w:rsid w:val="008F0B47"/>
    <w:rsid w:val="009125F4"/>
    <w:rsid w:val="00930914"/>
    <w:rsid w:val="00934162"/>
    <w:rsid w:val="0099666C"/>
    <w:rsid w:val="00A40385"/>
    <w:rsid w:val="00A65BDA"/>
    <w:rsid w:val="00A84B08"/>
    <w:rsid w:val="00AE11F3"/>
    <w:rsid w:val="00AE7241"/>
    <w:rsid w:val="00AF4E14"/>
    <w:rsid w:val="00B36090"/>
    <w:rsid w:val="00BC1904"/>
    <w:rsid w:val="00C248BF"/>
    <w:rsid w:val="00C356E1"/>
    <w:rsid w:val="00C3699D"/>
    <w:rsid w:val="00C54962"/>
    <w:rsid w:val="00CC2DA8"/>
    <w:rsid w:val="00D57C3E"/>
    <w:rsid w:val="00DC18B9"/>
    <w:rsid w:val="00DE42AF"/>
    <w:rsid w:val="00E61501"/>
    <w:rsid w:val="00EC7BF4"/>
    <w:rsid w:val="00EE4ADD"/>
    <w:rsid w:val="00EF168A"/>
    <w:rsid w:val="00F17FB7"/>
    <w:rsid w:val="00F91232"/>
    <w:rsid w:val="00F92B1A"/>
    <w:rsid w:val="00FA234A"/>
    <w:rsid w:val="00FB57FB"/>
    <w:rsid w:val="00FE5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278561"/>
  <w15:docId w15:val="{CE6F2B91-462F-42B7-9EDB-BA65A47D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241"/>
  </w:style>
  <w:style w:type="paragraph" w:styleId="2">
    <w:name w:val="heading 2"/>
    <w:basedOn w:val="a"/>
    <w:next w:val="a"/>
    <w:link w:val="20"/>
    <w:qFormat/>
    <w:rsid w:val="00F17FB7"/>
    <w:pPr>
      <w:keepNext/>
      <w:keepLines/>
      <w:spacing w:before="240" w:after="240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162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AF4E1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semiHidden/>
    <w:rsid w:val="00874735"/>
    <w:pPr>
      <w:tabs>
        <w:tab w:val="left" w:pos="2040"/>
      </w:tabs>
      <w:spacing w:line="360" w:lineRule="auto"/>
      <w:jc w:val="both"/>
    </w:pPr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874735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7FB7"/>
    <w:rPr>
      <w:rFonts w:ascii="Arial" w:eastAsia="Times New Roman" w:hAnsi="Arial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12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1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40D92-767E-4CB2-ACE4-0809B062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Юрий</cp:lastModifiedBy>
  <cp:revision>23</cp:revision>
  <cp:lastPrinted>2021-05-25T09:14:00Z</cp:lastPrinted>
  <dcterms:created xsi:type="dcterms:W3CDTF">2013-10-09T18:19:00Z</dcterms:created>
  <dcterms:modified xsi:type="dcterms:W3CDTF">2022-01-12T10:15:00Z</dcterms:modified>
</cp:coreProperties>
</file>